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BA16B" w14:textId="41F38B7C" w:rsidR="002856F3" w:rsidRPr="002856F3" w:rsidRDefault="002856F3" w:rsidP="002856F3">
      <w:pPr>
        <w:pStyle w:val="Kopfzeile"/>
        <w:spacing w:line="360" w:lineRule="auto"/>
        <w:jc w:val="center"/>
        <w:rPr>
          <w:rFonts w:cs="Arial"/>
          <w:b/>
          <w:color w:val="000000"/>
          <w:szCs w:val="22"/>
        </w:rPr>
      </w:pPr>
      <w:r w:rsidRPr="002856F3">
        <w:rPr>
          <w:rFonts w:cs="Arial"/>
          <w:b/>
          <w:color w:val="000000"/>
          <w:szCs w:val="22"/>
        </w:rPr>
        <w:t>Gemeinsamer Appell der Norddeutschen Wirtschaft</w:t>
      </w:r>
    </w:p>
    <w:p w14:paraId="17B16809" w14:textId="12D4E757" w:rsidR="002856F3" w:rsidRPr="002856F3" w:rsidRDefault="002856F3" w:rsidP="002856F3">
      <w:pPr>
        <w:pStyle w:val="Kopfzeile"/>
        <w:spacing w:line="360" w:lineRule="auto"/>
        <w:jc w:val="center"/>
        <w:rPr>
          <w:rFonts w:cs="Arial"/>
          <w:bCs/>
          <w:color w:val="000000"/>
          <w:szCs w:val="22"/>
        </w:rPr>
      </w:pPr>
      <w:r w:rsidRPr="002856F3">
        <w:rPr>
          <w:rFonts w:cs="Arial"/>
          <w:bCs/>
          <w:color w:val="000000"/>
          <w:szCs w:val="22"/>
        </w:rPr>
        <w:t xml:space="preserve">Weiterer Ausbau der Straßeninfrastruktur für den Wirtschaftsstandort </w:t>
      </w:r>
    </w:p>
    <w:p w14:paraId="33E6246F" w14:textId="1F016037" w:rsidR="00441E55" w:rsidRPr="002856F3" w:rsidRDefault="002856F3" w:rsidP="002856F3">
      <w:pPr>
        <w:pStyle w:val="Kopfzeile"/>
        <w:tabs>
          <w:tab w:val="clear" w:pos="4536"/>
          <w:tab w:val="clear" w:pos="9072"/>
        </w:tabs>
        <w:spacing w:line="360" w:lineRule="auto"/>
        <w:jc w:val="center"/>
        <w:rPr>
          <w:rFonts w:cs="Arial"/>
          <w:bCs/>
          <w:color w:val="000000"/>
          <w:szCs w:val="22"/>
        </w:rPr>
      </w:pPr>
      <w:r w:rsidRPr="002856F3">
        <w:rPr>
          <w:rFonts w:cs="Arial"/>
          <w:bCs/>
          <w:color w:val="000000"/>
          <w:szCs w:val="22"/>
        </w:rPr>
        <w:t>Norddeutschland zwingend notwendig</w:t>
      </w:r>
    </w:p>
    <w:p w14:paraId="1F109676" w14:textId="77777777" w:rsidR="00441E55" w:rsidRDefault="00441E55" w:rsidP="001B1721">
      <w:pPr>
        <w:pStyle w:val="Kopfzeile"/>
        <w:tabs>
          <w:tab w:val="clear" w:pos="4536"/>
          <w:tab w:val="clear" w:pos="9072"/>
        </w:tabs>
        <w:jc w:val="both"/>
      </w:pPr>
    </w:p>
    <w:p w14:paraId="72478E69" w14:textId="77777777" w:rsidR="00B52F45" w:rsidRDefault="00A26D11" w:rsidP="00782A00">
      <w:pPr>
        <w:spacing w:line="360" w:lineRule="auto"/>
        <w:jc w:val="both"/>
        <w:rPr>
          <w:rFonts w:cs="Arial"/>
          <w:color w:val="000000"/>
          <w:szCs w:val="22"/>
        </w:rPr>
      </w:pPr>
      <w:r>
        <w:rPr>
          <w:rFonts w:cs="Arial"/>
          <w:color w:val="000000"/>
          <w:szCs w:val="22"/>
        </w:rPr>
        <w:t xml:space="preserve">Hamburg, </w:t>
      </w:r>
      <w:r w:rsidR="002856F3">
        <w:rPr>
          <w:rFonts w:cs="Arial"/>
          <w:color w:val="000000"/>
          <w:szCs w:val="22"/>
        </w:rPr>
        <w:t>2</w:t>
      </w:r>
      <w:r w:rsidR="00C14F50">
        <w:rPr>
          <w:rFonts w:cs="Arial"/>
          <w:color w:val="000000"/>
          <w:szCs w:val="22"/>
        </w:rPr>
        <w:t>7</w:t>
      </w:r>
      <w:r>
        <w:rPr>
          <w:rFonts w:cs="Arial"/>
          <w:color w:val="000000"/>
          <w:szCs w:val="22"/>
        </w:rPr>
        <w:t xml:space="preserve">. </w:t>
      </w:r>
      <w:r w:rsidR="008F5D73">
        <w:rPr>
          <w:rFonts w:cs="Arial"/>
          <w:color w:val="000000"/>
          <w:szCs w:val="22"/>
        </w:rPr>
        <w:t>Oktober</w:t>
      </w:r>
      <w:r w:rsidR="00212F41">
        <w:rPr>
          <w:rFonts w:cs="Arial"/>
          <w:color w:val="000000"/>
          <w:szCs w:val="22"/>
        </w:rPr>
        <w:t xml:space="preserve"> </w:t>
      </w:r>
      <w:r w:rsidR="0016149B">
        <w:rPr>
          <w:rFonts w:cs="Arial"/>
          <w:color w:val="000000"/>
          <w:szCs w:val="22"/>
        </w:rPr>
        <w:t>20</w:t>
      </w:r>
      <w:r w:rsidR="00395949">
        <w:rPr>
          <w:rFonts w:cs="Arial"/>
          <w:color w:val="000000"/>
          <w:szCs w:val="22"/>
        </w:rPr>
        <w:t>2</w:t>
      </w:r>
      <w:r w:rsidR="00F51E82">
        <w:rPr>
          <w:rFonts w:cs="Arial"/>
          <w:color w:val="000000"/>
          <w:szCs w:val="22"/>
        </w:rPr>
        <w:t>1</w:t>
      </w:r>
      <w:r>
        <w:rPr>
          <w:rFonts w:cs="Arial"/>
          <w:color w:val="000000"/>
          <w:szCs w:val="22"/>
        </w:rPr>
        <w:t xml:space="preserve"> – </w:t>
      </w:r>
      <w:r w:rsidR="002856F3" w:rsidRPr="002856F3">
        <w:rPr>
          <w:rFonts w:cs="Arial"/>
          <w:color w:val="000000"/>
          <w:szCs w:val="22"/>
        </w:rPr>
        <w:t xml:space="preserve">Anlässlich der Koalitionsverhandlungen und der Diskussion über den Stellenwert des Straßenverkehrs möchten wir eindrücklich darauf hinweisen, dass die Realisierung von Aus- und Neubauprojekten im Straßenbau für den Wirtschaftsstandort Norddeutschland </w:t>
      </w:r>
      <w:r w:rsidR="00A47D21">
        <w:rPr>
          <w:rFonts w:cs="Arial"/>
          <w:color w:val="000000"/>
          <w:szCs w:val="22"/>
        </w:rPr>
        <w:t xml:space="preserve">auch weiterhin </w:t>
      </w:r>
      <w:r w:rsidR="002856F3" w:rsidRPr="002856F3">
        <w:rPr>
          <w:rFonts w:cs="Arial"/>
          <w:color w:val="000000"/>
          <w:szCs w:val="22"/>
        </w:rPr>
        <w:t xml:space="preserve">von größter Bedeutung ist. Eine moderne und leistungsfähige Verkehrsinfrastruktur bildet die Grundvoraussetzung für die Attraktivität eines Standorts und für </w:t>
      </w:r>
      <w:r w:rsidR="00A47D21">
        <w:rPr>
          <w:rFonts w:cs="Arial"/>
          <w:color w:val="000000"/>
          <w:szCs w:val="22"/>
        </w:rPr>
        <w:t xml:space="preserve">damit </w:t>
      </w:r>
      <w:r w:rsidR="002856F3" w:rsidRPr="002856F3">
        <w:rPr>
          <w:rFonts w:cs="Arial"/>
          <w:color w:val="000000"/>
          <w:szCs w:val="22"/>
        </w:rPr>
        <w:t>nachha</w:t>
      </w:r>
      <w:r w:rsidR="00B52F45">
        <w:rPr>
          <w:rFonts w:cs="Arial"/>
          <w:color w:val="000000"/>
          <w:szCs w:val="22"/>
        </w:rPr>
        <w:t>ltigen wirtschaftlichen Erfolg.</w:t>
      </w:r>
    </w:p>
    <w:p w14:paraId="36746927" w14:textId="77777777" w:rsidR="00B52F45" w:rsidRDefault="00B52F45" w:rsidP="00782A00">
      <w:pPr>
        <w:spacing w:line="360" w:lineRule="auto"/>
        <w:jc w:val="both"/>
        <w:rPr>
          <w:rFonts w:cs="Arial"/>
          <w:color w:val="000000"/>
          <w:szCs w:val="22"/>
        </w:rPr>
      </w:pPr>
    </w:p>
    <w:p w14:paraId="7FC57C78" w14:textId="77777777" w:rsidR="00B52F45" w:rsidRDefault="00782A00" w:rsidP="00782A00">
      <w:pPr>
        <w:spacing w:line="360" w:lineRule="auto"/>
        <w:jc w:val="both"/>
        <w:rPr>
          <w:rFonts w:cs="Arial"/>
          <w:color w:val="000000"/>
          <w:szCs w:val="22"/>
        </w:rPr>
      </w:pPr>
      <w:r>
        <w:rPr>
          <w:rFonts w:cs="Arial"/>
          <w:color w:val="000000"/>
          <w:szCs w:val="22"/>
        </w:rPr>
        <w:t>„</w:t>
      </w:r>
      <w:r w:rsidRPr="00782A00">
        <w:rPr>
          <w:rFonts w:cs="Arial"/>
          <w:color w:val="000000"/>
          <w:szCs w:val="22"/>
        </w:rPr>
        <w:t xml:space="preserve">Der zügige Aus- und Neubau von Infrastruktur dient dazu, Lieferketten zu stärken, Staus zu beseitigen und Verkehre abseits innerstädtischer Hauptverkehrsachsen zu bündeln </w:t>
      </w:r>
      <w:r w:rsidR="00B52F45">
        <w:rPr>
          <w:rFonts w:cs="Arial"/>
          <w:color w:val="000000"/>
          <w:szCs w:val="22"/>
        </w:rPr>
        <w:t>–</w:t>
      </w:r>
      <w:r w:rsidRPr="00782A00">
        <w:rPr>
          <w:rFonts w:cs="Arial"/>
          <w:color w:val="000000"/>
          <w:szCs w:val="22"/>
        </w:rPr>
        <w:t xml:space="preserve"> er ist nicht Gegner, sondern Basis für eine wirtschaftlich tragfähige Klimawende</w:t>
      </w:r>
      <w:r>
        <w:rPr>
          <w:rFonts w:cs="Arial"/>
          <w:color w:val="000000"/>
          <w:szCs w:val="22"/>
        </w:rPr>
        <w:t xml:space="preserve">“, betont </w:t>
      </w:r>
      <w:r w:rsidR="00D16192">
        <w:rPr>
          <w:rFonts w:cs="Arial"/>
          <w:color w:val="000000"/>
          <w:szCs w:val="22"/>
        </w:rPr>
        <w:t>Willem van der Schalk</w:t>
      </w:r>
      <w:r>
        <w:rPr>
          <w:rFonts w:cs="Arial"/>
          <w:color w:val="000000"/>
          <w:szCs w:val="22"/>
        </w:rPr>
        <w:t xml:space="preserve">, </w:t>
      </w:r>
      <w:r w:rsidR="00D16192">
        <w:rPr>
          <w:rFonts w:cs="Arial"/>
          <w:color w:val="000000"/>
          <w:szCs w:val="22"/>
        </w:rPr>
        <w:t>Vizepräses der Handelskammer Hamburg</w:t>
      </w:r>
      <w:r>
        <w:rPr>
          <w:rFonts w:cs="Arial"/>
          <w:color w:val="000000"/>
          <w:szCs w:val="22"/>
        </w:rPr>
        <w:t>. „</w:t>
      </w:r>
      <w:r w:rsidRPr="00782A00">
        <w:rPr>
          <w:rFonts w:cs="Arial"/>
          <w:color w:val="000000"/>
          <w:szCs w:val="22"/>
        </w:rPr>
        <w:t>Im Jahr 2019 summierten sich die Staus allein im Autobahnnetz auf 1,42 Millionen Kilometer Länge b</w:t>
      </w:r>
      <w:r>
        <w:rPr>
          <w:rFonts w:cs="Arial"/>
          <w:color w:val="000000"/>
          <w:szCs w:val="22"/>
        </w:rPr>
        <w:t>eziehungsweise</w:t>
      </w:r>
      <w:r w:rsidRPr="00782A00">
        <w:rPr>
          <w:rFonts w:cs="Arial"/>
          <w:color w:val="000000"/>
          <w:szCs w:val="22"/>
        </w:rPr>
        <w:t xml:space="preserve"> auf über 520.000 Stunden Wartezeit. Dies kostet die deutsche Wirtschaft jährlich nicht nur viele Milliarden Euro, es werden dadurch zudem unnötige Tonnen CO2 emittiert.</w:t>
      </w:r>
      <w:r>
        <w:rPr>
          <w:rFonts w:cs="Arial"/>
          <w:color w:val="000000"/>
          <w:szCs w:val="22"/>
        </w:rPr>
        <w:t>“</w:t>
      </w:r>
    </w:p>
    <w:p w14:paraId="7D9145C8" w14:textId="5644F896" w:rsidR="00782A00" w:rsidRDefault="00782A00" w:rsidP="00782A00">
      <w:pPr>
        <w:spacing w:line="360" w:lineRule="auto"/>
        <w:jc w:val="both"/>
        <w:rPr>
          <w:rFonts w:cs="Arial"/>
          <w:color w:val="000000"/>
          <w:szCs w:val="22"/>
        </w:rPr>
      </w:pPr>
      <w:r w:rsidRPr="00782A00">
        <w:rPr>
          <w:rFonts w:cs="Arial"/>
          <w:color w:val="000000"/>
          <w:szCs w:val="22"/>
        </w:rPr>
        <w:t xml:space="preserve">   </w:t>
      </w:r>
    </w:p>
    <w:p w14:paraId="4793A5C0" w14:textId="77777777" w:rsidR="00B52F45" w:rsidRDefault="002856F3" w:rsidP="002856F3">
      <w:pPr>
        <w:spacing w:line="360" w:lineRule="auto"/>
        <w:jc w:val="both"/>
        <w:rPr>
          <w:rFonts w:cs="Arial"/>
          <w:color w:val="000000"/>
          <w:szCs w:val="22"/>
        </w:rPr>
      </w:pPr>
      <w:r w:rsidRPr="002856F3">
        <w:rPr>
          <w:rFonts w:cs="Arial"/>
          <w:color w:val="000000"/>
          <w:szCs w:val="22"/>
        </w:rPr>
        <w:t xml:space="preserve">Vor diesem Hintergrund fordern wir, dass </w:t>
      </w:r>
      <w:r w:rsidR="00A47D21">
        <w:rPr>
          <w:rFonts w:cs="Arial"/>
          <w:color w:val="000000"/>
          <w:szCs w:val="22"/>
        </w:rPr>
        <w:t xml:space="preserve">eine neue Bundesregierung </w:t>
      </w:r>
      <w:r w:rsidRPr="002856F3">
        <w:rPr>
          <w:rFonts w:cs="Arial"/>
          <w:color w:val="000000"/>
          <w:szCs w:val="22"/>
        </w:rPr>
        <w:t>die im Bundesverkehrswegeplan verankerten Straßenbauprojekte (</w:t>
      </w:r>
      <w:r w:rsidR="00A47D21">
        <w:rPr>
          <w:rFonts w:cs="Arial"/>
          <w:color w:val="000000"/>
          <w:szCs w:val="22"/>
        </w:rPr>
        <w:t>beispielsweise</w:t>
      </w:r>
      <w:r w:rsidR="00A47D21" w:rsidRPr="002856F3">
        <w:rPr>
          <w:rFonts w:cs="Arial"/>
          <w:color w:val="000000"/>
          <w:szCs w:val="22"/>
        </w:rPr>
        <w:t xml:space="preserve"> </w:t>
      </w:r>
      <w:r w:rsidRPr="002856F3">
        <w:rPr>
          <w:rFonts w:cs="Arial"/>
          <w:color w:val="000000"/>
          <w:szCs w:val="22"/>
        </w:rPr>
        <w:t>der Neubau der Autobahnen A</w:t>
      </w:r>
      <w:r w:rsidR="00B52F45">
        <w:rPr>
          <w:rFonts w:cs="Arial"/>
          <w:color w:val="000000"/>
          <w:szCs w:val="22"/>
        </w:rPr>
        <w:t xml:space="preserve"> </w:t>
      </w:r>
      <w:r w:rsidRPr="002856F3">
        <w:rPr>
          <w:rFonts w:cs="Arial"/>
          <w:color w:val="000000"/>
          <w:szCs w:val="22"/>
        </w:rPr>
        <w:t>20, A</w:t>
      </w:r>
      <w:r w:rsidR="00B52F45">
        <w:rPr>
          <w:rFonts w:cs="Arial"/>
          <w:color w:val="000000"/>
          <w:szCs w:val="22"/>
        </w:rPr>
        <w:t xml:space="preserve"> </w:t>
      </w:r>
      <w:r w:rsidRPr="002856F3">
        <w:rPr>
          <w:rFonts w:cs="Arial"/>
          <w:color w:val="000000"/>
          <w:szCs w:val="22"/>
        </w:rPr>
        <w:t>21, A</w:t>
      </w:r>
      <w:r w:rsidR="00B52F45">
        <w:rPr>
          <w:rFonts w:cs="Arial"/>
          <w:color w:val="000000"/>
          <w:szCs w:val="22"/>
        </w:rPr>
        <w:t xml:space="preserve"> </w:t>
      </w:r>
      <w:r w:rsidRPr="002856F3">
        <w:rPr>
          <w:rFonts w:cs="Arial"/>
          <w:color w:val="000000"/>
          <w:szCs w:val="22"/>
        </w:rPr>
        <w:t>26 und A</w:t>
      </w:r>
      <w:r w:rsidR="00B52F45">
        <w:rPr>
          <w:rFonts w:cs="Arial"/>
          <w:color w:val="000000"/>
          <w:szCs w:val="22"/>
        </w:rPr>
        <w:t xml:space="preserve"> </w:t>
      </w:r>
      <w:r w:rsidRPr="002856F3">
        <w:rPr>
          <w:rFonts w:cs="Arial"/>
          <w:color w:val="000000"/>
          <w:szCs w:val="22"/>
        </w:rPr>
        <w:t>39 sowie die geplanten Ausbaumaßnahmen der A</w:t>
      </w:r>
      <w:r w:rsidR="00B52F45">
        <w:rPr>
          <w:rFonts w:cs="Arial"/>
          <w:color w:val="000000"/>
          <w:szCs w:val="22"/>
        </w:rPr>
        <w:t xml:space="preserve"> </w:t>
      </w:r>
      <w:r w:rsidRPr="002856F3">
        <w:rPr>
          <w:rFonts w:cs="Arial"/>
          <w:color w:val="000000"/>
          <w:szCs w:val="22"/>
        </w:rPr>
        <w:t>1 und A</w:t>
      </w:r>
      <w:r w:rsidR="00B52F45">
        <w:rPr>
          <w:rFonts w:cs="Arial"/>
          <w:color w:val="000000"/>
          <w:szCs w:val="22"/>
        </w:rPr>
        <w:t xml:space="preserve"> </w:t>
      </w:r>
      <w:r w:rsidRPr="002856F3">
        <w:rPr>
          <w:rFonts w:cs="Arial"/>
          <w:color w:val="000000"/>
          <w:szCs w:val="22"/>
        </w:rPr>
        <w:t>7) zügig vorangebracht und realisiert werden. Ein Moratorium inklusive einer Neubewertung von bereits beschlossenen Straßenbauprojekten, wie im Wahlkampf verschiedentlich angekündigt, würde den Wirtschaftsstandort Norddeutschland um Jahre zurückwerfen.</w:t>
      </w:r>
    </w:p>
    <w:p w14:paraId="24C28D43" w14:textId="77777777" w:rsidR="00B52F45" w:rsidRDefault="00B52F45" w:rsidP="002856F3">
      <w:pPr>
        <w:spacing w:line="360" w:lineRule="auto"/>
        <w:jc w:val="both"/>
        <w:rPr>
          <w:rFonts w:cs="Arial"/>
          <w:color w:val="000000"/>
          <w:szCs w:val="22"/>
        </w:rPr>
      </w:pPr>
    </w:p>
    <w:p w14:paraId="743CFCB5" w14:textId="20571CDE" w:rsidR="002856F3" w:rsidRDefault="002856F3" w:rsidP="002856F3">
      <w:pPr>
        <w:spacing w:line="360" w:lineRule="auto"/>
        <w:jc w:val="both"/>
        <w:rPr>
          <w:rFonts w:cs="Arial"/>
          <w:color w:val="000000"/>
          <w:szCs w:val="22"/>
        </w:rPr>
      </w:pPr>
      <w:r w:rsidRPr="002856F3">
        <w:rPr>
          <w:rFonts w:cs="Arial"/>
          <w:color w:val="000000"/>
          <w:szCs w:val="22"/>
        </w:rPr>
        <w:t>Vielmehr fordert die norddeutsche Wirtschaft deutliche Beschleunigungen bei Planungs-, Genehmigungs- und Realisierungsverfahren. Eine Grundsatzdiskussion über die Notwendigkeit von Neubaumaßnahmen lehnen wir entschieden ab. Unser Wirtschaftsstandort benötigt verlässliche politische Rahmenbedingungen und massive Investitionen in eine leistun</w:t>
      </w:r>
      <w:r w:rsidR="00B52F45">
        <w:rPr>
          <w:rFonts w:cs="Arial"/>
          <w:color w:val="000000"/>
          <w:szCs w:val="22"/>
        </w:rPr>
        <w:t>gsfähige Verkehrsinfrastruktur.</w:t>
      </w:r>
    </w:p>
    <w:p w14:paraId="09FF406C" w14:textId="77777777" w:rsidR="00B52F45" w:rsidRPr="002856F3" w:rsidRDefault="00B52F45" w:rsidP="002856F3">
      <w:pPr>
        <w:spacing w:line="360" w:lineRule="auto"/>
        <w:jc w:val="both"/>
        <w:rPr>
          <w:rFonts w:cs="Arial"/>
          <w:color w:val="000000"/>
          <w:szCs w:val="22"/>
        </w:rPr>
      </w:pPr>
    </w:p>
    <w:p w14:paraId="62B7B0C0" w14:textId="0A105CCC" w:rsidR="002856F3" w:rsidRDefault="002856F3" w:rsidP="002856F3">
      <w:pPr>
        <w:spacing w:line="360" w:lineRule="auto"/>
        <w:jc w:val="both"/>
        <w:rPr>
          <w:rFonts w:cs="Arial"/>
          <w:color w:val="000000"/>
          <w:szCs w:val="22"/>
        </w:rPr>
      </w:pPr>
      <w:r w:rsidRPr="002856F3">
        <w:rPr>
          <w:rFonts w:cs="Arial"/>
          <w:color w:val="000000"/>
          <w:szCs w:val="22"/>
        </w:rPr>
        <w:t>Speziell in Norddeutschland besteht im bundesdeutschen Vergleich ein großes infrastrukturelles Defizit. Hamburg ist f</w:t>
      </w:r>
      <w:r w:rsidR="00B52F45">
        <w:rPr>
          <w:rFonts w:cs="Arial"/>
          <w:color w:val="000000"/>
          <w:szCs w:val="22"/>
        </w:rPr>
        <w:t>ür verschiedenste Verkehrstragende</w:t>
      </w:r>
      <w:r w:rsidRPr="002856F3">
        <w:rPr>
          <w:rFonts w:cs="Arial"/>
          <w:color w:val="000000"/>
          <w:szCs w:val="22"/>
        </w:rPr>
        <w:t xml:space="preserve"> </w:t>
      </w:r>
      <w:r>
        <w:rPr>
          <w:rFonts w:cs="Arial"/>
          <w:color w:val="000000"/>
          <w:szCs w:val="22"/>
        </w:rPr>
        <w:t>der</w:t>
      </w:r>
      <w:r w:rsidRPr="002856F3">
        <w:rPr>
          <w:rFonts w:cs="Arial"/>
          <w:color w:val="000000"/>
          <w:szCs w:val="22"/>
        </w:rPr>
        <w:t xml:space="preserve"> Knotenpunkt in Nordeuropa. Die fehlenden Umfahrungsmöglichkeiten der Metropole, sowie die begrenzte Anzahl von Elbquerungen sorgen dafür, dass die bestehenden Verkehrswege chronisch überlastet und regelmäßig von Staubildungen betroffen sind. Dies hat negative Auswirkungen weit über Hamburg hinaus und beschränkt die Entwicklung des gesamten n</w:t>
      </w:r>
      <w:r w:rsidR="00B52F45">
        <w:rPr>
          <w:rFonts w:cs="Arial"/>
          <w:color w:val="000000"/>
          <w:szCs w:val="22"/>
        </w:rPr>
        <w:t>orddeutschen Wirtschaftsraumes.</w:t>
      </w:r>
    </w:p>
    <w:p w14:paraId="532D4080" w14:textId="77777777" w:rsidR="00B52F45" w:rsidRPr="002856F3" w:rsidRDefault="00B52F45" w:rsidP="002856F3">
      <w:pPr>
        <w:spacing w:line="360" w:lineRule="auto"/>
        <w:jc w:val="both"/>
        <w:rPr>
          <w:rFonts w:cs="Arial"/>
          <w:color w:val="000000"/>
          <w:szCs w:val="22"/>
        </w:rPr>
      </w:pPr>
    </w:p>
    <w:p w14:paraId="59D05D8C" w14:textId="77777777" w:rsidR="00B52F45" w:rsidRDefault="002856F3" w:rsidP="002856F3">
      <w:pPr>
        <w:spacing w:line="360" w:lineRule="auto"/>
        <w:jc w:val="both"/>
        <w:rPr>
          <w:rFonts w:cs="Arial"/>
          <w:color w:val="000000"/>
          <w:szCs w:val="22"/>
        </w:rPr>
      </w:pPr>
      <w:r w:rsidRPr="002856F3">
        <w:rPr>
          <w:rFonts w:cs="Arial"/>
          <w:color w:val="000000"/>
          <w:szCs w:val="22"/>
        </w:rPr>
        <w:lastRenderedPageBreak/>
        <w:t>Mit der Realisierung der Autobahnen A</w:t>
      </w:r>
      <w:r w:rsidR="00B52F45">
        <w:rPr>
          <w:rFonts w:cs="Arial"/>
          <w:color w:val="000000"/>
          <w:szCs w:val="22"/>
        </w:rPr>
        <w:t xml:space="preserve"> </w:t>
      </w:r>
      <w:r w:rsidRPr="002856F3">
        <w:rPr>
          <w:rFonts w:cs="Arial"/>
          <w:color w:val="000000"/>
          <w:szCs w:val="22"/>
        </w:rPr>
        <w:t>20, A</w:t>
      </w:r>
      <w:r w:rsidR="00B52F45">
        <w:rPr>
          <w:rFonts w:cs="Arial"/>
          <w:color w:val="000000"/>
          <w:szCs w:val="22"/>
        </w:rPr>
        <w:t xml:space="preserve"> </w:t>
      </w:r>
      <w:r w:rsidRPr="002856F3">
        <w:rPr>
          <w:rFonts w:cs="Arial"/>
          <w:color w:val="000000"/>
          <w:szCs w:val="22"/>
        </w:rPr>
        <w:t>21, A</w:t>
      </w:r>
      <w:r w:rsidR="00B52F45">
        <w:rPr>
          <w:rFonts w:cs="Arial"/>
          <w:color w:val="000000"/>
          <w:szCs w:val="22"/>
        </w:rPr>
        <w:t xml:space="preserve"> </w:t>
      </w:r>
      <w:r w:rsidRPr="002856F3">
        <w:rPr>
          <w:rFonts w:cs="Arial"/>
          <w:color w:val="000000"/>
          <w:szCs w:val="22"/>
        </w:rPr>
        <w:t>26 und der A</w:t>
      </w:r>
      <w:r w:rsidR="00B52F45">
        <w:rPr>
          <w:rFonts w:cs="Arial"/>
          <w:color w:val="000000"/>
          <w:szCs w:val="22"/>
        </w:rPr>
        <w:t xml:space="preserve"> </w:t>
      </w:r>
      <w:r w:rsidRPr="002856F3">
        <w:rPr>
          <w:rFonts w:cs="Arial"/>
          <w:color w:val="000000"/>
          <w:szCs w:val="22"/>
        </w:rPr>
        <w:t>39 sowie dem durchgängigen Ausbau der A</w:t>
      </w:r>
      <w:r w:rsidR="00B52F45">
        <w:rPr>
          <w:rFonts w:cs="Arial"/>
          <w:color w:val="000000"/>
          <w:szCs w:val="22"/>
        </w:rPr>
        <w:t xml:space="preserve"> </w:t>
      </w:r>
      <w:r w:rsidRPr="002856F3">
        <w:rPr>
          <w:rFonts w:cs="Arial"/>
          <w:color w:val="000000"/>
          <w:szCs w:val="22"/>
        </w:rPr>
        <w:t>1 und der A</w:t>
      </w:r>
      <w:r w:rsidR="00B52F45">
        <w:rPr>
          <w:rFonts w:cs="Arial"/>
          <w:color w:val="000000"/>
          <w:szCs w:val="22"/>
        </w:rPr>
        <w:t xml:space="preserve"> </w:t>
      </w:r>
      <w:r w:rsidRPr="002856F3">
        <w:rPr>
          <w:rFonts w:cs="Arial"/>
          <w:color w:val="000000"/>
          <w:szCs w:val="22"/>
        </w:rPr>
        <w:t xml:space="preserve">7 werden dringend notwendige Kapazitätserweiterungen und Bypässe geschaffen und Schwerlastverkehre </w:t>
      </w:r>
      <w:r w:rsidR="00A47D21">
        <w:rPr>
          <w:rFonts w:cs="Arial"/>
          <w:color w:val="000000"/>
          <w:szCs w:val="22"/>
        </w:rPr>
        <w:t xml:space="preserve">damit </w:t>
      </w:r>
      <w:r w:rsidRPr="002856F3">
        <w:rPr>
          <w:rFonts w:cs="Arial"/>
          <w:color w:val="000000"/>
          <w:szCs w:val="22"/>
        </w:rPr>
        <w:t>auf den Autobahnen gebündelt. Dies erhöht die Verkehrssicherheit und die Lebensqualität entlang der (inner-)städtischen Hauptverkehrsstraßen. Zugleich werden die Hinterlandanbindungen der norddeutschen Seehäfen und damit verschiedenste Lieferketten gestärkt.</w:t>
      </w:r>
    </w:p>
    <w:p w14:paraId="3C675CF2" w14:textId="77777777" w:rsidR="00B52F45" w:rsidRDefault="00B52F45" w:rsidP="002856F3">
      <w:pPr>
        <w:spacing w:line="360" w:lineRule="auto"/>
        <w:jc w:val="both"/>
        <w:rPr>
          <w:rFonts w:cs="Arial"/>
          <w:color w:val="000000"/>
          <w:szCs w:val="22"/>
        </w:rPr>
      </w:pPr>
    </w:p>
    <w:p w14:paraId="3C049F79" w14:textId="64657632" w:rsidR="002856F3" w:rsidRDefault="002856F3" w:rsidP="002856F3">
      <w:pPr>
        <w:spacing w:line="360" w:lineRule="auto"/>
        <w:jc w:val="both"/>
        <w:rPr>
          <w:rFonts w:cs="Arial"/>
          <w:color w:val="000000"/>
          <w:szCs w:val="22"/>
        </w:rPr>
      </w:pPr>
      <w:r w:rsidRPr="002856F3">
        <w:rPr>
          <w:rFonts w:cs="Arial"/>
          <w:color w:val="000000"/>
          <w:szCs w:val="22"/>
        </w:rPr>
        <w:t xml:space="preserve">Mit einem optimierten Anschluss an das bundesdeutsche Fernstraßennetz verbessert sich zudem die Erreichbarkeit von strukturschwächeren Regionen, sodass </w:t>
      </w:r>
      <w:r w:rsidR="00A47D21">
        <w:rPr>
          <w:rFonts w:cs="Arial"/>
          <w:color w:val="000000"/>
          <w:szCs w:val="22"/>
        </w:rPr>
        <w:t>Norddeutschland</w:t>
      </w:r>
      <w:r w:rsidRPr="002856F3">
        <w:rPr>
          <w:rFonts w:cs="Arial"/>
          <w:color w:val="000000"/>
          <w:szCs w:val="22"/>
        </w:rPr>
        <w:t xml:space="preserve"> ganzheitlich gestärkt und Verknüpfung</w:t>
      </w:r>
      <w:r w:rsidR="00A47D21">
        <w:rPr>
          <w:rFonts w:cs="Arial"/>
          <w:color w:val="000000"/>
          <w:szCs w:val="22"/>
        </w:rPr>
        <w:t>en</w:t>
      </w:r>
      <w:r w:rsidRPr="002856F3">
        <w:rPr>
          <w:rFonts w:cs="Arial"/>
          <w:color w:val="000000"/>
          <w:szCs w:val="22"/>
        </w:rPr>
        <w:t xml:space="preserve"> mit weiteren Metropolregionen verbessert werden </w:t>
      </w:r>
      <w:r w:rsidR="00A47D21">
        <w:rPr>
          <w:rFonts w:cs="Arial"/>
          <w:color w:val="000000"/>
          <w:szCs w:val="22"/>
        </w:rPr>
        <w:t>können</w:t>
      </w:r>
      <w:r w:rsidRPr="002856F3">
        <w:rPr>
          <w:rFonts w:cs="Arial"/>
          <w:color w:val="000000"/>
          <w:szCs w:val="22"/>
        </w:rPr>
        <w:t>. Leistungsfähige Verkehrswege können zudem einen Beitrag leisten, um den Siedlungsdruck in urbanen Räumen abzuschwächen und den ländlichen Raum attraktiver zu gestalten.</w:t>
      </w:r>
    </w:p>
    <w:p w14:paraId="2374448B" w14:textId="77777777" w:rsidR="00B52F45" w:rsidRPr="002856F3" w:rsidRDefault="00B52F45" w:rsidP="002856F3">
      <w:pPr>
        <w:spacing w:line="360" w:lineRule="auto"/>
        <w:jc w:val="both"/>
        <w:rPr>
          <w:rFonts w:cs="Arial"/>
          <w:color w:val="000000"/>
          <w:szCs w:val="22"/>
        </w:rPr>
      </w:pPr>
    </w:p>
    <w:p w14:paraId="604AD8F4" w14:textId="77777777" w:rsidR="00B52F45" w:rsidRDefault="002856F3" w:rsidP="002856F3">
      <w:pPr>
        <w:spacing w:line="360" w:lineRule="auto"/>
        <w:jc w:val="both"/>
        <w:rPr>
          <w:rFonts w:cs="Arial"/>
          <w:color w:val="000000"/>
          <w:szCs w:val="22"/>
        </w:rPr>
      </w:pPr>
      <w:r w:rsidRPr="002856F3">
        <w:rPr>
          <w:rFonts w:cs="Arial"/>
          <w:color w:val="000000"/>
          <w:szCs w:val="22"/>
        </w:rPr>
        <w:t xml:space="preserve">Gleichzeitig bekennen wir uns ausdrücklich zu einer nachhaltigen Verkehrswende und sind uns der Notwendigkeit bewusst, die Mobilität schnellstmöglich klimaneutral aufzustellen. Hier-bei müssen jedoch </w:t>
      </w:r>
      <w:r w:rsidR="00B52F45">
        <w:rPr>
          <w:rFonts w:cs="Arial"/>
          <w:color w:val="000000"/>
          <w:szCs w:val="22"/>
        </w:rPr>
        <w:t>sämtliche Verkehrstragende</w:t>
      </w:r>
      <w:r w:rsidRPr="002856F3">
        <w:rPr>
          <w:rFonts w:cs="Arial"/>
          <w:color w:val="000000"/>
          <w:szCs w:val="22"/>
        </w:rPr>
        <w:t xml:space="preserve"> angemessen berücksichtigt werden. Investitionen in den Straßenbau stehen keinesfalls im Widerspruch zu den ehrgeizigen Klimazielen, die auch von Seiten der Wirtschaft eindeutig artikuliert und unterstützt werden.</w:t>
      </w:r>
    </w:p>
    <w:p w14:paraId="5AC763C7" w14:textId="77777777" w:rsidR="00B52F45" w:rsidRDefault="00B52F45" w:rsidP="002856F3">
      <w:pPr>
        <w:spacing w:line="360" w:lineRule="auto"/>
        <w:jc w:val="both"/>
        <w:rPr>
          <w:rFonts w:cs="Arial"/>
          <w:color w:val="000000"/>
          <w:szCs w:val="22"/>
        </w:rPr>
      </w:pPr>
    </w:p>
    <w:p w14:paraId="1866CA1D" w14:textId="2E4BBC4F" w:rsidR="002856F3" w:rsidRPr="002856F3" w:rsidRDefault="002856F3" w:rsidP="002856F3">
      <w:pPr>
        <w:spacing w:line="360" w:lineRule="auto"/>
        <w:jc w:val="both"/>
        <w:rPr>
          <w:rFonts w:cs="Arial"/>
          <w:color w:val="000000"/>
          <w:szCs w:val="22"/>
        </w:rPr>
      </w:pPr>
      <w:r w:rsidRPr="002856F3">
        <w:rPr>
          <w:rFonts w:cs="Arial"/>
          <w:color w:val="000000"/>
          <w:szCs w:val="22"/>
        </w:rPr>
        <w:t>Eine moderne und innovative Verkehrsinfrastruktur kann vielmehr dazu beitragen, Staus – und damit unnötige Emissionen – zu minimieren. Außerdem ist eine bedarfsgerecht ausgebaute Verkehrs- und Versorgungsinfrastruktur die Voraussetzung für einen breiten Einsatz von Elektromobilität und weiteren nachhaltigen Antriebssystemen im Straßenverkehr. Die Mobilitätswende darf folglich nicht einseitig zulasten des Verkehrs auf der Straße organisiert werden.</w:t>
      </w:r>
    </w:p>
    <w:p w14:paraId="3A647641" w14:textId="77777777" w:rsidR="002856F3" w:rsidRPr="002856F3" w:rsidRDefault="002856F3" w:rsidP="002856F3">
      <w:pPr>
        <w:spacing w:line="360" w:lineRule="auto"/>
        <w:jc w:val="both"/>
        <w:rPr>
          <w:rFonts w:cs="Arial"/>
          <w:color w:val="000000"/>
          <w:szCs w:val="22"/>
        </w:rPr>
      </w:pPr>
    </w:p>
    <w:p w14:paraId="3B196C89" w14:textId="77777777" w:rsidR="002856F3" w:rsidRPr="002856F3" w:rsidRDefault="002856F3" w:rsidP="002856F3">
      <w:pPr>
        <w:spacing w:line="360" w:lineRule="auto"/>
        <w:jc w:val="both"/>
        <w:rPr>
          <w:rFonts w:cs="Arial"/>
          <w:color w:val="000000"/>
          <w:szCs w:val="22"/>
          <w:u w:val="single"/>
        </w:rPr>
      </w:pPr>
      <w:r w:rsidRPr="002856F3">
        <w:rPr>
          <w:rFonts w:cs="Arial"/>
          <w:color w:val="000000"/>
          <w:szCs w:val="22"/>
          <w:u w:val="single"/>
        </w:rPr>
        <w:t>Gemeinsame Pressemitteilung der folgenden Kammern und Verbände:</w:t>
      </w:r>
    </w:p>
    <w:p w14:paraId="06747807" w14:textId="7609DDAA" w:rsidR="002856F3" w:rsidRPr="002856F3" w:rsidRDefault="002856F3" w:rsidP="002856F3">
      <w:pPr>
        <w:spacing w:line="360" w:lineRule="auto"/>
        <w:jc w:val="both"/>
        <w:rPr>
          <w:rFonts w:cs="Arial"/>
          <w:color w:val="000000"/>
          <w:szCs w:val="22"/>
        </w:rPr>
      </w:pPr>
      <w:r w:rsidRPr="002856F3">
        <w:rPr>
          <w:rFonts w:cs="Arial"/>
          <w:color w:val="000000"/>
          <w:szCs w:val="22"/>
        </w:rPr>
        <w:t>Handelskammer Hamburg</w:t>
      </w:r>
      <w:r>
        <w:rPr>
          <w:rFonts w:cs="Arial"/>
          <w:color w:val="000000"/>
          <w:szCs w:val="22"/>
        </w:rPr>
        <w:t xml:space="preserve">, </w:t>
      </w:r>
      <w:r w:rsidRPr="002856F3">
        <w:rPr>
          <w:rFonts w:cs="Arial"/>
          <w:color w:val="000000"/>
          <w:szCs w:val="22"/>
        </w:rPr>
        <w:t>IHK Schleswig-Holstein</w:t>
      </w:r>
      <w:r>
        <w:rPr>
          <w:rFonts w:cs="Arial"/>
          <w:color w:val="000000"/>
          <w:szCs w:val="22"/>
        </w:rPr>
        <w:t xml:space="preserve">, </w:t>
      </w:r>
      <w:r w:rsidRPr="002856F3">
        <w:rPr>
          <w:rFonts w:cs="Arial"/>
          <w:color w:val="000000"/>
          <w:szCs w:val="22"/>
        </w:rPr>
        <w:t>IHK Lüneburg-Wolfsburg</w:t>
      </w:r>
      <w:r>
        <w:rPr>
          <w:rFonts w:cs="Arial"/>
          <w:color w:val="000000"/>
          <w:szCs w:val="22"/>
        </w:rPr>
        <w:t xml:space="preserve">, </w:t>
      </w:r>
      <w:r w:rsidRPr="002856F3">
        <w:rPr>
          <w:rFonts w:cs="Arial"/>
          <w:color w:val="000000"/>
          <w:szCs w:val="22"/>
        </w:rPr>
        <w:t>IHK Stade für den Elbe-Weser-Raum</w:t>
      </w:r>
      <w:r>
        <w:rPr>
          <w:rFonts w:cs="Arial"/>
          <w:color w:val="000000"/>
          <w:szCs w:val="22"/>
        </w:rPr>
        <w:t xml:space="preserve">, </w:t>
      </w:r>
      <w:r w:rsidRPr="002856F3">
        <w:rPr>
          <w:rFonts w:cs="Arial"/>
          <w:color w:val="000000"/>
          <w:szCs w:val="22"/>
        </w:rPr>
        <w:t>IHK Braunschweig</w:t>
      </w:r>
      <w:r>
        <w:rPr>
          <w:rFonts w:cs="Arial"/>
          <w:color w:val="000000"/>
          <w:szCs w:val="22"/>
        </w:rPr>
        <w:t xml:space="preserve">, </w:t>
      </w:r>
      <w:r w:rsidRPr="002856F3">
        <w:rPr>
          <w:rFonts w:cs="Arial"/>
          <w:color w:val="000000"/>
          <w:szCs w:val="22"/>
        </w:rPr>
        <w:t>Handwerkskammer Hamburg</w:t>
      </w:r>
      <w:r>
        <w:rPr>
          <w:rFonts w:cs="Arial"/>
          <w:color w:val="000000"/>
          <w:szCs w:val="22"/>
        </w:rPr>
        <w:t xml:space="preserve">, </w:t>
      </w:r>
      <w:r w:rsidRPr="002856F3">
        <w:rPr>
          <w:rFonts w:cs="Arial"/>
          <w:color w:val="000000"/>
          <w:szCs w:val="22"/>
        </w:rPr>
        <w:t>Handwerkskammer Braunschweig-Lüneburg-Stade</w:t>
      </w:r>
      <w:r>
        <w:rPr>
          <w:rFonts w:cs="Arial"/>
          <w:color w:val="000000"/>
          <w:szCs w:val="22"/>
        </w:rPr>
        <w:t xml:space="preserve">, </w:t>
      </w:r>
      <w:r w:rsidRPr="002856F3">
        <w:rPr>
          <w:rFonts w:cs="Arial"/>
          <w:color w:val="000000"/>
          <w:szCs w:val="22"/>
        </w:rPr>
        <w:t>Bauindustrieverband Hamburg-Schleswig-Holstein e.V.</w:t>
      </w:r>
      <w:r>
        <w:rPr>
          <w:rFonts w:cs="Arial"/>
          <w:color w:val="000000"/>
          <w:szCs w:val="22"/>
        </w:rPr>
        <w:t xml:space="preserve">, </w:t>
      </w:r>
      <w:r w:rsidRPr="002856F3">
        <w:rPr>
          <w:rFonts w:cs="Arial"/>
          <w:color w:val="000000"/>
          <w:szCs w:val="22"/>
        </w:rPr>
        <w:t>Bauindustrieverband Niedersachsen-Bremen e.V.</w:t>
      </w:r>
      <w:r>
        <w:rPr>
          <w:rFonts w:cs="Arial"/>
          <w:color w:val="000000"/>
          <w:szCs w:val="22"/>
        </w:rPr>
        <w:t xml:space="preserve">, </w:t>
      </w:r>
      <w:r w:rsidRPr="002856F3">
        <w:rPr>
          <w:rFonts w:cs="Arial"/>
          <w:color w:val="000000"/>
          <w:szCs w:val="22"/>
        </w:rPr>
        <w:t>ADAC Hansa e.V.</w:t>
      </w:r>
      <w:r>
        <w:rPr>
          <w:rFonts w:cs="Arial"/>
          <w:color w:val="000000"/>
          <w:szCs w:val="22"/>
        </w:rPr>
        <w:t xml:space="preserve">, </w:t>
      </w:r>
      <w:r w:rsidRPr="002856F3">
        <w:rPr>
          <w:rFonts w:cs="Arial"/>
          <w:color w:val="000000"/>
          <w:szCs w:val="22"/>
        </w:rPr>
        <w:t>Logistik-Initiative Hamburg Management GmbH</w:t>
      </w:r>
      <w:r>
        <w:rPr>
          <w:rFonts w:cs="Arial"/>
          <w:color w:val="000000"/>
          <w:szCs w:val="22"/>
        </w:rPr>
        <w:t xml:space="preserve">, </w:t>
      </w:r>
      <w:r w:rsidRPr="002856F3">
        <w:rPr>
          <w:rFonts w:cs="Arial"/>
          <w:color w:val="000000"/>
          <w:szCs w:val="22"/>
        </w:rPr>
        <w:t>Logistik-Initiative Schleswig-Holstein e.V.</w:t>
      </w:r>
      <w:r>
        <w:rPr>
          <w:rFonts w:cs="Arial"/>
          <w:color w:val="000000"/>
          <w:szCs w:val="22"/>
        </w:rPr>
        <w:t xml:space="preserve">, </w:t>
      </w:r>
      <w:r w:rsidRPr="002856F3">
        <w:rPr>
          <w:rFonts w:cs="Arial"/>
          <w:color w:val="000000"/>
          <w:szCs w:val="22"/>
        </w:rPr>
        <w:t>Gesamtverband Verkehrsgewerbe Niedersachsen e.V.</w:t>
      </w:r>
      <w:r>
        <w:rPr>
          <w:rFonts w:cs="Arial"/>
          <w:color w:val="000000"/>
          <w:szCs w:val="22"/>
        </w:rPr>
        <w:t xml:space="preserve">, </w:t>
      </w:r>
      <w:r w:rsidRPr="002856F3">
        <w:rPr>
          <w:rFonts w:cs="Arial"/>
          <w:color w:val="000000"/>
          <w:szCs w:val="22"/>
        </w:rPr>
        <w:t>Verband Straßengüterverkehr und Logistik Hamburg e.V.</w:t>
      </w:r>
      <w:r>
        <w:rPr>
          <w:rFonts w:cs="Arial"/>
          <w:color w:val="000000"/>
          <w:szCs w:val="22"/>
        </w:rPr>
        <w:t xml:space="preserve">, </w:t>
      </w:r>
      <w:r w:rsidRPr="002856F3">
        <w:rPr>
          <w:rFonts w:cs="Arial"/>
          <w:color w:val="000000"/>
          <w:szCs w:val="22"/>
        </w:rPr>
        <w:t>Verein Hamburger Spediteure e.V.</w:t>
      </w:r>
      <w:r>
        <w:rPr>
          <w:rFonts w:cs="Arial"/>
          <w:color w:val="000000"/>
          <w:szCs w:val="22"/>
        </w:rPr>
        <w:t xml:space="preserve">, </w:t>
      </w:r>
      <w:r w:rsidRPr="002856F3">
        <w:rPr>
          <w:rFonts w:cs="Arial"/>
          <w:color w:val="000000"/>
          <w:szCs w:val="22"/>
        </w:rPr>
        <w:t>Unternehmensverband Hafen</w:t>
      </w:r>
      <w:r>
        <w:rPr>
          <w:rFonts w:cs="Arial"/>
          <w:color w:val="000000"/>
          <w:szCs w:val="22"/>
        </w:rPr>
        <w:t xml:space="preserve"> </w:t>
      </w:r>
      <w:r w:rsidRPr="002856F3">
        <w:rPr>
          <w:rFonts w:cs="Arial"/>
          <w:color w:val="000000"/>
          <w:szCs w:val="22"/>
        </w:rPr>
        <w:t>Hamburg e.V.</w:t>
      </w:r>
      <w:r>
        <w:rPr>
          <w:rFonts w:cs="Arial"/>
          <w:color w:val="000000"/>
          <w:szCs w:val="22"/>
        </w:rPr>
        <w:t xml:space="preserve">, </w:t>
      </w:r>
      <w:r w:rsidRPr="002856F3">
        <w:rPr>
          <w:rFonts w:cs="Arial"/>
          <w:color w:val="000000"/>
          <w:szCs w:val="22"/>
        </w:rPr>
        <w:t>Förderverein Pro A20 e.V.</w:t>
      </w:r>
      <w:r>
        <w:rPr>
          <w:rFonts w:cs="Arial"/>
          <w:color w:val="000000"/>
          <w:szCs w:val="22"/>
        </w:rPr>
        <w:t xml:space="preserve">, </w:t>
      </w:r>
      <w:r w:rsidRPr="002856F3">
        <w:rPr>
          <w:rFonts w:cs="Arial"/>
          <w:color w:val="000000"/>
          <w:szCs w:val="22"/>
        </w:rPr>
        <w:t xml:space="preserve">Pro A21-Initiative </w:t>
      </w:r>
    </w:p>
    <w:p w14:paraId="0A35FC56" w14:textId="77777777" w:rsidR="002856F3" w:rsidRDefault="002856F3" w:rsidP="00A85796">
      <w:pPr>
        <w:spacing w:line="360" w:lineRule="auto"/>
        <w:jc w:val="both"/>
        <w:rPr>
          <w:rFonts w:cs="Arial"/>
          <w:color w:val="000000"/>
          <w:szCs w:val="22"/>
        </w:rPr>
      </w:pPr>
    </w:p>
    <w:p w14:paraId="25FDDAB7" w14:textId="77777777" w:rsidR="00824A59" w:rsidRDefault="00824A59" w:rsidP="00781244">
      <w:pPr>
        <w:jc w:val="both"/>
        <w:rPr>
          <w:rFonts w:cs="Arial"/>
          <w:i/>
          <w:sz w:val="21"/>
          <w:szCs w:val="21"/>
        </w:rPr>
      </w:pPr>
    </w:p>
    <w:p w14:paraId="5213F080" w14:textId="77777777" w:rsidR="00824A59" w:rsidRDefault="00824A59" w:rsidP="00781244">
      <w:pPr>
        <w:jc w:val="both"/>
        <w:rPr>
          <w:rFonts w:cs="Arial"/>
          <w:i/>
          <w:sz w:val="21"/>
          <w:szCs w:val="21"/>
        </w:rPr>
      </w:pPr>
    </w:p>
    <w:p w14:paraId="74BDC57E" w14:textId="77777777" w:rsidR="00824A59" w:rsidRDefault="00824A59" w:rsidP="00781244">
      <w:pPr>
        <w:jc w:val="both"/>
        <w:rPr>
          <w:rFonts w:cs="Arial"/>
          <w:i/>
          <w:sz w:val="21"/>
          <w:szCs w:val="21"/>
        </w:rPr>
      </w:pPr>
    </w:p>
    <w:p w14:paraId="3BAF9840" w14:textId="77777777" w:rsidR="00824A59" w:rsidRDefault="00824A59" w:rsidP="00781244">
      <w:pPr>
        <w:jc w:val="both"/>
        <w:rPr>
          <w:rFonts w:cs="Arial"/>
          <w:i/>
          <w:sz w:val="21"/>
          <w:szCs w:val="21"/>
        </w:rPr>
      </w:pPr>
      <w:bookmarkStart w:id="0" w:name="_GoBack"/>
      <w:bookmarkEnd w:id="0"/>
    </w:p>
    <w:p w14:paraId="30ABD6AA" w14:textId="77777777" w:rsidR="00824A59" w:rsidRDefault="00824A59" w:rsidP="00781244">
      <w:pPr>
        <w:jc w:val="both"/>
        <w:rPr>
          <w:rFonts w:cs="Arial"/>
          <w:i/>
          <w:sz w:val="21"/>
          <w:szCs w:val="21"/>
        </w:rPr>
      </w:pPr>
    </w:p>
    <w:p w14:paraId="6B6AD5D0" w14:textId="5A70B3BA" w:rsidR="00717F30" w:rsidRDefault="00781244" w:rsidP="00781244">
      <w:pPr>
        <w:jc w:val="both"/>
        <w:rPr>
          <w:rFonts w:cs="Arial"/>
          <w:i/>
          <w:sz w:val="21"/>
          <w:szCs w:val="21"/>
        </w:rPr>
      </w:pPr>
      <w:r w:rsidRPr="00781244">
        <w:rPr>
          <w:rFonts w:cs="Arial"/>
          <w:i/>
          <w:sz w:val="21"/>
          <w:szCs w:val="21"/>
        </w:rPr>
        <w:lastRenderedPageBreak/>
        <w:t>Die Handelskammer Hamburg vertritt die Interessen von 170.000 Unternehmen und ist Dienstleister für die Hamburger Wirtschaft. Sie wird repräsentiert von 58 ins Plenum gewählten Unternehmerinnen und Unternehmern, weitere 850 engagieren sich ehrenamtlich in Gremien und 4.500 Prüferinnen und Prüfer sichern die Qualität der beruflichen Bildung und der Sach- und Fachkundeprüfungen. Im Hauptamt setzen 280 Mitarbeitende die Aufgaben der Handelskammer um. Auf Basis unserer Standortstrategie „Hamburg 2040 – wie wollen wir künftig leben und wovon?“ haben wir das Ziel, mit der Wirtschaft und über die Wirtschaft hinaus die Lebensfähigkeit Hamburgs zu stärken und aktiv die Zukunft des Standorts mitzugestalten. Unser Leitsatz heißt: „Gemeinsam Hamburgs Zukunft gestalten“</w:t>
      </w:r>
    </w:p>
    <w:p w14:paraId="203FE9BD" w14:textId="77777777" w:rsidR="00781244" w:rsidRPr="00717F30" w:rsidRDefault="00781244" w:rsidP="00781244">
      <w:pPr>
        <w:jc w:val="both"/>
        <w:rPr>
          <w:rFonts w:cs="Arial"/>
          <w:i/>
          <w:sz w:val="21"/>
          <w:szCs w:val="21"/>
        </w:rPr>
      </w:pPr>
    </w:p>
    <w:p w14:paraId="7C998C76" w14:textId="77777777" w:rsidR="00717F30" w:rsidRPr="00717F30" w:rsidRDefault="00717F30" w:rsidP="00717F30">
      <w:pPr>
        <w:rPr>
          <w:rFonts w:cs="Arial"/>
          <w:i/>
          <w:sz w:val="21"/>
          <w:szCs w:val="21"/>
          <w:u w:val="single"/>
        </w:rPr>
      </w:pPr>
      <w:r w:rsidRPr="00717F30">
        <w:rPr>
          <w:rFonts w:cs="Arial"/>
          <w:i/>
          <w:sz w:val="21"/>
          <w:szCs w:val="21"/>
          <w:u w:val="single"/>
        </w:rPr>
        <w:t>Kontakt:</w:t>
      </w:r>
    </w:p>
    <w:p w14:paraId="29AE8D78" w14:textId="54FA23C6" w:rsidR="00717F30" w:rsidRDefault="00717F30" w:rsidP="00717F30">
      <w:pPr>
        <w:rPr>
          <w:rFonts w:cs="Arial"/>
          <w:i/>
          <w:sz w:val="21"/>
          <w:szCs w:val="21"/>
        </w:rPr>
      </w:pPr>
      <w:r w:rsidRPr="00717F30">
        <w:rPr>
          <w:rFonts w:cs="Arial"/>
          <w:i/>
          <w:sz w:val="21"/>
          <w:szCs w:val="21"/>
        </w:rPr>
        <w:t>Kendra Schmidt</w:t>
      </w:r>
    </w:p>
    <w:p w14:paraId="1B3B3714" w14:textId="54B8D4A5" w:rsidR="008F5D73" w:rsidRPr="00717F30" w:rsidRDefault="008F5D73" w:rsidP="00717F30">
      <w:pPr>
        <w:rPr>
          <w:rFonts w:cs="Arial"/>
          <w:i/>
          <w:sz w:val="21"/>
          <w:szCs w:val="21"/>
        </w:rPr>
      </w:pPr>
      <w:r>
        <w:rPr>
          <w:rFonts w:cs="Arial"/>
          <w:i/>
          <w:sz w:val="21"/>
          <w:szCs w:val="21"/>
        </w:rPr>
        <w:t>Pressesprecherin</w:t>
      </w:r>
    </w:p>
    <w:p w14:paraId="2875FF26" w14:textId="49622389" w:rsidR="00717F30" w:rsidRPr="00717F30" w:rsidRDefault="00717F30" w:rsidP="00717F30">
      <w:pPr>
        <w:rPr>
          <w:rFonts w:cs="Arial"/>
          <w:i/>
          <w:sz w:val="21"/>
          <w:szCs w:val="21"/>
        </w:rPr>
      </w:pPr>
      <w:r w:rsidRPr="00717F30">
        <w:rPr>
          <w:rFonts w:cs="Arial"/>
          <w:i/>
          <w:sz w:val="21"/>
          <w:szCs w:val="21"/>
        </w:rPr>
        <w:t>Politische Kommunikation, Handelskammer Hamburg, www.hk24.de</w:t>
      </w:r>
    </w:p>
    <w:p w14:paraId="51CA2461" w14:textId="77777777" w:rsidR="00717F30" w:rsidRPr="00717F30" w:rsidRDefault="00717F30" w:rsidP="00717F30">
      <w:pPr>
        <w:rPr>
          <w:rFonts w:cs="Arial"/>
          <w:i/>
          <w:sz w:val="21"/>
          <w:szCs w:val="21"/>
        </w:rPr>
      </w:pPr>
      <w:r w:rsidRPr="00717F30">
        <w:rPr>
          <w:rFonts w:cs="Arial"/>
          <w:i/>
          <w:sz w:val="21"/>
          <w:szCs w:val="21"/>
        </w:rPr>
        <w:t>Tel.: 040-36138-549, E-Mail: kendra.schmidt@hk24.de</w:t>
      </w:r>
    </w:p>
    <w:p w14:paraId="52E27354" w14:textId="77777777" w:rsidR="00717F30" w:rsidRPr="00717F30" w:rsidRDefault="00717F30" w:rsidP="00717F30">
      <w:pPr>
        <w:rPr>
          <w:rFonts w:cs="Arial"/>
          <w:i/>
          <w:sz w:val="21"/>
          <w:szCs w:val="21"/>
        </w:rPr>
      </w:pPr>
    </w:p>
    <w:p w14:paraId="546F5267" w14:textId="77777777" w:rsidR="00717F30" w:rsidRPr="00717F30" w:rsidRDefault="00717F30" w:rsidP="00717F30">
      <w:pPr>
        <w:rPr>
          <w:rFonts w:cs="Arial"/>
          <w:i/>
          <w:sz w:val="21"/>
          <w:szCs w:val="21"/>
        </w:rPr>
      </w:pPr>
      <w:r w:rsidRPr="00717F30">
        <w:rPr>
          <w:rFonts w:cs="Arial"/>
          <w:i/>
          <w:sz w:val="21"/>
          <w:szCs w:val="21"/>
        </w:rPr>
        <w:t>Kerstin Kramer</w:t>
      </w:r>
    </w:p>
    <w:p w14:paraId="4DB9210B" w14:textId="61FB33CA" w:rsidR="00717F30" w:rsidRPr="00717F30" w:rsidRDefault="00717F30" w:rsidP="00717F30">
      <w:pPr>
        <w:rPr>
          <w:rFonts w:cs="Arial"/>
          <w:i/>
          <w:sz w:val="21"/>
          <w:szCs w:val="21"/>
        </w:rPr>
      </w:pPr>
      <w:r w:rsidRPr="00717F30">
        <w:rPr>
          <w:rFonts w:cs="Arial"/>
          <w:i/>
          <w:sz w:val="21"/>
          <w:szCs w:val="21"/>
        </w:rPr>
        <w:t>Politische Kommunikation, Handelskammer Hamburg, www.hk24.de</w:t>
      </w:r>
    </w:p>
    <w:p w14:paraId="41D056DA" w14:textId="523584DA" w:rsidR="00A421FC" w:rsidRPr="00B86BA4" w:rsidRDefault="00717F30" w:rsidP="00717F30">
      <w:r w:rsidRPr="00717F30">
        <w:rPr>
          <w:rFonts w:cs="Arial"/>
          <w:i/>
          <w:sz w:val="21"/>
          <w:szCs w:val="21"/>
        </w:rPr>
        <w:t>Tel.: 040-36138-301, E-Mai: kerstin.kramer@hk24.de</w:t>
      </w:r>
    </w:p>
    <w:sectPr w:rsidR="00A421FC" w:rsidRPr="00B86BA4" w:rsidSect="006F2E52">
      <w:footerReference w:type="default" r:id="rId7"/>
      <w:headerReference w:type="first" r:id="rId8"/>
      <w:pgSz w:w="11907" w:h="16840" w:code="9"/>
      <w:pgMar w:top="993" w:right="1418" w:bottom="284" w:left="1418" w:header="57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59C22" w14:textId="77777777" w:rsidR="00E77BC3" w:rsidRDefault="00E77BC3">
      <w:r>
        <w:separator/>
      </w:r>
    </w:p>
  </w:endnote>
  <w:endnote w:type="continuationSeparator" w:id="0">
    <w:p w14:paraId="63911420" w14:textId="77777777" w:rsidR="00E77BC3" w:rsidRDefault="00E7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B3C8" w14:textId="77777777" w:rsidR="00910E56" w:rsidRDefault="00910E56">
    <w:pPr>
      <w:pStyle w:val="Fuzeile"/>
    </w:pPr>
  </w:p>
  <w:p w14:paraId="7E8BA5B7" w14:textId="77777777" w:rsidR="00910E56" w:rsidRDefault="00910E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86860" w14:textId="77777777" w:rsidR="00E77BC3" w:rsidRDefault="00E77BC3">
      <w:r>
        <w:separator/>
      </w:r>
    </w:p>
  </w:footnote>
  <w:footnote w:type="continuationSeparator" w:id="0">
    <w:p w14:paraId="631BD027" w14:textId="77777777" w:rsidR="00E77BC3" w:rsidRDefault="00E77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2410"/>
      <w:gridCol w:w="2268"/>
    </w:tblGrid>
    <w:tr w:rsidR="00270F8C" w14:paraId="63254B6E" w14:textId="77777777" w:rsidTr="00E70E66">
      <w:tc>
        <w:tcPr>
          <w:tcW w:w="4644" w:type="dxa"/>
          <w:vAlign w:val="center"/>
        </w:tcPr>
        <w:p w14:paraId="09E64238" w14:textId="77777777" w:rsidR="00270F8C" w:rsidRDefault="00E70E66" w:rsidP="00E70E66">
          <w:pPr>
            <w:pStyle w:val="Kopfzeile"/>
          </w:pPr>
          <w:r>
            <w:rPr>
              <w:noProof/>
            </w:rPr>
            <w:drawing>
              <wp:inline distT="0" distB="0" distL="0" distR="0" wp14:anchorId="08143B62" wp14:editId="0B36E4F6">
                <wp:extent cx="2694432" cy="64922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4432" cy="649224"/>
                        </a:xfrm>
                        <a:prstGeom prst="rect">
                          <a:avLst/>
                        </a:prstGeom>
                      </pic:spPr>
                    </pic:pic>
                  </a:graphicData>
                </a:graphic>
              </wp:inline>
            </w:drawing>
          </w:r>
        </w:p>
      </w:tc>
      <w:tc>
        <w:tcPr>
          <w:tcW w:w="2410" w:type="dxa"/>
          <w:vAlign w:val="center"/>
        </w:tcPr>
        <w:p w14:paraId="618716D7" w14:textId="77777777" w:rsidR="00270F8C" w:rsidRDefault="00270F8C" w:rsidP="006C355F">
          <w:pPr>
            <w:pStyle w:val="Kopfzeile"/>
            <w:jc w:val="center"/>
          </w:pPr>
        </w:p>
      </w:tc>
      <w:tc>
        <w:tcPr>
          <w:tcW w:w="2268" w:type="dxa"/>
          <w:vAlign w:val="center"/>
        </w:tcPr>
        <w:p w14:paraId="16840E4D" w14:textId="77777777" w:rsidR="00270F8C" w:rsidRDefault="00270F8C" w:rsidP="006C355F">
          <w:pPr>
            <w:pStyle w:val="Kopfzeile"/>
            <w:jc w:val="center"/>
          </w:pPr>
        </w:p>
      </w:tc>
    </w:tr>
    <w:tr w:rsidR="006C355F" w14:paraId="271DB6DE" w14:textId="77777777" w:rsidTr="00270F8C">
      <w:tc>
        <w:tcPr>
          <w:tcW w:w="9322" w:type="dxa"/>
          <w:gridSpan w:val="3"/>
          <w:tcBorders>
            <w:bottom w:val="single" w:sz="12" w:space="0" w:color="003882"/>
          </w:tcBorders>
        </w:tcPr>
        <w:p w14:paraId="28CBA24A" w14:textId="77777777" w:rsidR="006C355F" w:rsidRDefault="006C355F">
          <w:pPr>
            <w:pStyle w:val="Kopfzeile"/>
          </w:pPr>
        </w:p>
      </w:tc>
    </w:tr>
    <w:tr w:rsidR="006C355F" w14:paraId="4106B01A" w14:textId="77777777" w:rsidTr="00270F8C">
      <w:trPr>
        <w:trHeight w:val="850"/>
      </w:trPr>
      <w:tc>
        <w:tcPr>
          <w:tcW w:w="9322" w:type="dxa"/>
          <w:gridSpan w:val="3"/>
          <w:tcBorders>
            <w:top w:val="single" w:sz="12" w:space="0" w:color="003882"/>
            <w:bottom w:val="single" w:sz="12" w:space="0" w:color="003882"/>
          </w:tcBorders>
          <w:vAlign w:val="center"/>
        </w:tcPr>
        <w:p w14:paraId="39FD2F27" w14:textId="77777777" w:rsidR="006C355F" w:rsidRPr="006C355F" w:rsidRDefault="006C355F" w:rsidP="006C355F">
          <w:pPr>
            <w:pStyle w:val="Kopfzeile"/>
            <w:rPr>
              <w:b/>
              <w:sz w:val="36"/>
              <w:szCs w:val="36"/>
            </w:rPr>
          </w:pPr>
          <w:r w:rsidRPr="006C355F">
            <w:rPr>
              <w:b/>
              <w:color w:val="003882"/>
              <w:sz w:val="36"/>
              <w:szCs w:val="36"/>
            </w:rPr>
            <w:t>Informationen für die Medien</w:t>
          </w:r>
        </w:p>
      </w:tc>
    </w:tr>
  </w:tbl>
  <w:p w14:paraId="389EB37B" w14:textId="77777777" w:rsidR="000F00FA" w:rsidRDefault="000F00F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C8"/>
    <w:rsid w:val="00034D66"/>
    <w:rsid w:val="000650D0"/>
    <w:rsid w:val="000742B6"/>
    <w:rsid w:val="000E039F"/>
    <w:rsid w:val="000F00FA"/>
    <w:rsid w:val="000F3DB1"/>
    <w:rsid w:val="00102A20"/>
    <w:rsid w:val="00142397"/>
    <w:rsid w:val="0014344F"/>
    <w:rsid w:val="0016149B"/>
    <w:rsid w:val="001700FC"/>
    <w:rsid w:val="00175F8E"/>
    <w:rsid w:val="0018685A"/>
    <w:rsid w:val="001916A6"/>
    <w:rsid w:val="00196668"/>
    <w:rsid w:val="001B1721"/>
    <w:rsid w:val="001B3305"/>
    <w:rsid w:val="001B3B58"/>
    <w:rsid w:val="001B7586"/>
    <w:rsid w:val="001D25BC"/>
    <w:rsid w:val="001D3583"/>
    <w:rsid w:val="00212F41"/>
    <w:rsid w:val="002174D1"/>
    <w:rsid w:val="00250C4A"/>
    <w:rsid w:val="0025432E"/>
    <w:rsid w:val="00262C6F"/>
    <w:rsid w:val="00270F8C"/>
    <w:rsid w:val="002856F3"/>
    <w:rsid w:val="00285EDB"/>
    <w:rsid w:val="00291EFC"/>
    <w:rsid w:val="0029315B"/>
    <w:rsid w:val="002A32CA"/>
    <w:rsid w:val="002B5C53"/>
    <w:rsid w:val="002E4D72"/>
    <w:rsid w:val="002F57D5"/>
    <w:rsid w:val="003025F4"/>
    <w:rsid w:val="0030522E"/>
    <w:rsid w:val="003376B0"/>
    <w:rsid w:val="00345C52"/>
    <w:rsid w:val="0038525F"/>
    <w:rsid w:val="00395949"/>
    <w:rsid w:val="0039631A"/>
    <w:rsid w:val="003A765A"/>
    <w:rsid w:val="003E208C"/>
    <w:rsid w:val="0040628A"/>
    <w:rsid w:val="00411200"/>
    <w:rsid w:val="004158CA"/>
    <w:rsid w:val="004347D4"/>
    <w:rsid w:val="00441E55"/>
    <w:rsid w:val="004571E1"/>
    <w:rsid w:val="0049583E"/>
    <w:rsid w:val="004A261A"/>
    <w:rsid w:val="004C1801"/>
    <w:rsid w:val="004C3A5F"/>
    <w:rsid w:val="004E5B68"/>
    <w:rsid w:val="004E6E40"/>
    <w:rsid w:val="004F3FED"/>
    <w:rsid w:val="00522587"/>
    <w:rsid w:val="00522D64"/>
    <w:rsid w:val="0053202F"/>
    <w:rsid w:val="005445E8"/>
    <w:rsid w:val="00575A3C"/>
    <w:rsid w:val="00581360"/>
    <w:rsid w:val="005D4BD6"/>
    <w:rsid w:val="005E3377"/>
    <w:rsid w:val="005E61A2"/>
    <w:rsid w:val="0060695D"/>
    <w:rsid w:val="00624D47"/>
    <w:rsid w:val="006511F0"/>
    <w:rsid w:val="00651CAA"/>
    <w:rsid w:val="006707FA"/>
    <w:rsid w:val="00675539"/>
    <w:rsid w:val="00684C48"/>
    <w:rsid w:val="00687AA6"/>
    <w:rsid w:val="006A7D0E"/>
    <w:rsid w:val="006C355F"/>
    <w:rsid w:val="006D4073"/>
    <w:rsid w:val="006F11DD"/>
    <w:rsid w:val="006F2E52"/>
    <w:rsid w:val="00706633"/>
    <w:rsid w:val="00716769"/>
    <w:rsid w:val="00717F30"/>
    <w:rsid w:val="0073666C"/>
    <w:rsid w:val="00761445"/>
    <w:rsid w:val="00775A4F"/>
    <w:rsid w:val="00781244"/>
    <w:rsid w:val="00782A00"/>
    <w:rsid w:val="007A4619"/>
    <w:rsid w:val="007B1CDB"/>
    <w:rsid w:val="007B498D"/>
    <w:rsid w:val="007F3852"/>
    <w:rsid w:val="007F45FC"/>
    <w:rsid w:val="007F5C3C"/>
    <w:rsid w:val="007F71A6"/>
    <w:rsid w:val="00824A59"/>
    <w:rsid w:val="00827443"/>
    <w:rsid w:val="008334F7"/>
    <w:rsid w:val="008536CB"/>
    <w:rsid w:val="00857BEE"/>
    <w:rsid w:val="00872F31"/>
    <w:rsid w:val="00881879"/>
    <w:rsid w:val="00887798"/>
    <w:rsid w:val="008A712C"/>
    <w:rsid w:val="008C7FD9"/>
    <w:rsid w:val="008F5D73"/>
    <w:rsid w:val="00910E56"/>
    <w:rsid w:val="00911907"/>
    <w:rsid w:val="00925BCA"/>
    <w:rsid w:val="00943F38"/>
    <w:rsid w:val="00947354"/>
    <w:rsid w:val="0096465A"/>
    <w:rsid w:val="009A72A9"/>
    <w:rsid w:val="00A05CE3"/>
    <w:rsid w:val="00A26D11"/>
    <w:rsid w:val="00A36E4E"/>
    <w:rsid w:val="00A37C1C"/>
    <w:rsid w:val="00A421FC"/>
    <w:rsid w:val="00A47D21"/>
    <w:rsid w:val="00A85796"/>
    <w:rsid w:val="00A86067"/>
    <w:rsid w:val="00A86C25"/>
    <w:rsid w:val="00AA3D1F"/>
    <w:rsid w:val="00AA57D2"/>
    <w:rsid w:val="00AB2680"/>
    <w:rsid w:val="00AB6F3C"/>
    <w:rsid w:val="00AD2F4A"/>
    <w:rsid w:val="00AF4E4E"/>
    <w:rsid w:val="00B04DB6"/>
    <w:rsid w:val="00B14E45"/>
    <w:rsid w:val="00B305D4"/>
    <w:rsid w:val="00B52F45"/>
    <w:rsid w:val="00B67677"/>
    <w:rsid w:val="00B7327A"/>
    <w:rsid w:val="00B77406"/>
    <w:rsid w:val="00B86BA4"/>
    <w:rsid w:val="00B907D6"/>
    <w:rsid w:val="00BE483D"/>
    <w:rsid w:val="00C03A97"/>
    <w:rsid w:val="00C135CA"/>
    <w:rsid w:val="00C138CC"/>
    <w:rsid w:val="00C14F50"/>
    <w:rsid w:val="00C372D9"/>
    <w:rsid w:val="00C74384"/>
    <w:rsid w:val="00C96D23"/>
    <w:rsid w:val="00CA26E5"/>
    <w:rsid w:val="00CC13E1"/>
    <w:rsid w:val="00CC3DD1"/>
    <w:rsid w:val="00CE0313"/>
    <w:rsid w:val="00CF2893"/>
    <w:rsid w:val="00D07E9E"/>
    <w:rsid w:val="00D16192"/>
    <w:rsid w:val="00D2616A"/>
    <w:rsid w:val="00D27A8F"/>
    <w:rsid w:val="00D41588"/>
    <w:rsid w:val="00D72B25"/>
    <w:rsid w:val="00DA0CCB"/>
    <w:rsid w:val="00DE064D"/>
    <w:rsid w:val="00DF46B0"/>
    <w:rsid w:val="00E015D4"/>
    <w:rsid w:val="00E04BA7"/>
    <w:rsid w:val="00E06A98"/>
    <w:rsid w:val="00E101A9"/>
    <w:rsid w:val="00E16E30"/>
    <w:rsid w:val="00E22238"/>
    <w:rsid w:val="00E4116E"/>
    <w:rsid w:val="00E4686D"/>
    <w:rsid w:val="00E5061B"/>
    <w:rsid w:val="00E70E66"/>
    <w:rsid w:val="00E77BC3"/>
    <w:rsid w:val="00E87EB8"/>
    <w:rsid w:val="00ED2A8D"/>
    <w:rsid w:val="00ED7073"/>
    <w:rsid w:val="00EE2ED4"/>
    <w:rsid w:val="00EE4C6E"/>
    <w:rsid w:val="00F51E82"/>
    <w:rsid w:val="00F6612A"/>
    <w:rsid w:val="00F87F40"/>
    <w:rsid w:val="00F93A91"/>
    <w:rsid w:val="00FA518F"/>
    <w:rsid w:val="00FA5E97"/>
    <w:rsid w:val="00FA6806"/>
    <w:rsid w:val="00FC18C8"/>
    <w:rsid w:val="00FC6B3D"/>
    <w:rsid w:val="00FE3720"/>
    <w:rsid w:val="00FE72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47F06"/>
  <w15:docId w15:val="{337436DF-6C42-4775-B4A3-0128AB57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18C8"/>
    <w:pPr>
      <w:spacing w:after="0" w:line="240" w:lineRule="auto"/>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FC18C8"/>
    <w:pPr>
      <w:tabs>
        <w:tab w:val="center" w:pos="4536"/>
        <w:tab w:val="right" w:pos="9072"/>
      </w:tabs>
    </w:pPr>
  </w:style>
  <w:style w:type="character" w:customStyle="1" w:styleId="KopfzeileZchn">
    <w:name w:val="Kopfzeile Zchn"/>
    <w:basedOn w:val="Absatz-Standardschriftart"/>
    <w:link w:val="Kopfzeile"/>
    <w:semiHidden/>
    <w:rsid w:val="00FC18C8"/>
    <w:rPr>
      <w:rFonts w:ascii="Arial" w:eastAsia="Times New Roman" w:hAnsi="Arial" w:cs="Times New Roman"/>
      <w:szCs w:val="24"/>
      <w:lang w:eastAsia="de-DE"/>
    </w:rPr>
  </w:style>
  <w:style w:type="paragraph" w:styleId="Fuzeile">
    <w:name w:val="footer"/>
    <w:basedOn w:val="Standard"/>
    <w:link w:val="FuzeileZchn"/>
    <w:uiPriority w:val="99"/>
    <w:rsid w:val="00FC18C8"/>
    <w:pPr>
      <w:tabs>
        <w:tab w:val="center" w:pos="4536"/>
        <w:tab w:val="right" w:pos="9072"/>
      </w:tabs>
    </w:pPr>
  </w:style>
  <w:style w:type="character" w:customStyle="1" w:styleId="FuzeileZchn">
    <w:name w:val="Fußzeile Zchn"/>
    <w:basedOn w:val="Absatz-Standardschriftart"/>
    <w:link w:val="Fuzeile"/>
    <w:uiPriority w:val="99"/>
    <w:rsid w:val="00FC18C8"/>
    <w:rPr>
      <w:rFonts w:ascii="Arial" w:eastAsia="Times New Roman" w:hAnsi="Arial" w:cs="Times New Roman"/>
      <w:szCs w:val="24"/>
      <w:lang w:eastAsia="de-DE"/>
    </w:rPr>
  </w:style>
  <w:style w:type="character" w:styleId="Hyperlink">
    <w:name w:val="Hyperlink"/>
    <w:semiHidden/>
    <w:rsid w:val="00FC18C8"/>
    <w:rPr>
      <w:color w:val="0000FF"/>
      <w:u w:val="single"/>
    </w:rPr>
  </w:style>
  <w:style w:type="paragraph" w:customStyle="1" w:styleId="Default">
    <w:name w:val="Default"/>
    <w:rsid w:val="00FC18C8"/>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B6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676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767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685A"/>
    <w:rPr>
      <w:sz w:val="16"/>
      <w:szCs w:val="16"/>
    </w:rPr>
  </w:style>
  <w:style w:type="paragraph" w:styleId="Kommentartext">
    <w:name w:val="annotation text"/>
    <w:basedOn w:val="Standard"/>
    <w:link w:val="KommentartextZchn"/>
    <w:uiPriority w:val="99"/>
    <w:semiHidden/>
    <w:unhideWhenUsed/>
    <w:rsid w:val="0018685A"/>
    <w:rPr>
      <w:sz w:val="20"/>
      <w:szCs w:val="20"/>
    </w:rPr>
  </w:style>
  <w:style w:type="character" w:customStyle="1" w:styleId="KommentartextZchn">
    <w:name w:val="Kommentartext Zchn"/>
    <w:basedOn w:val="Absatz-Standardschriftart"/>
    <w:link w:val="Kommentartext"/>
    <w:uiPriority w:val="99"/>
    <w:semiHidden/>
    <w:rsid w:val="0018685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685A"/>
    <w:rPr>
      <w:b/>
      <w:bCs/>
    </w:rPr>
  </w:style>
  <w:style w:type="character" w:customStyle="1" w:styleId="KommentarthemaZchn">
    <w:name w:val="Kommentarthema Zchn"/>
    <w:basedOn w:val="KommentartextZchn"/>
    <w:link w:val="Kommentarthema"/>
    <w:uiPriority w:val="99"/>
    <w:semiHidden/>
    <w:rsid w:val="0018685A"/>
    <w:rPr>
      <w:rFonts w:ascii="Arial" w:eastAsia="Times New Roman" w:hAnsi="Arial" w:cs="Times New Roman"/>
      <w:b/>
      <w:bCs/>
      <w:sz w:val="20"/>
      <w:szCs w:val="20"/>
      <w:lang w:eastAsia="de-DE"/>
    </w:rPr>
  </w:style>
  <w:style w:type="character" w:customStyle="1" w:styleId="UnresolvedMention">
    <w:name w:val="Unresolved Mention"/>
    <w:basedOn w:val="Absatz-Standardschriftart"/>
    <w:uiPriority w:val="99"/>
    <w:semiHidden/>
    <w:unhideWhenUsed/>
    <w:rsid w:val="00CE0313"/>
    <w:rPr>
      <w:color w:val="605E5C"/>
      <w:shd w:val="clear" w:color="auto" w:fill="E1DFDD"/>
    </w:rPr>
  </w:style>
  <w:style w:type="paragraph" w:styleId="berarbeitung">
    <w:name w:val="Revision"/>
    <w:hidden/>
    <w:uiPriority w:val="99"/>
    <w:semiHidden/>
    <w:rsid w:val="007B1CDB"/>
    <w:pPr>
      <w:spacing w:after="0" w:line="240" w:lineRule="auto"/>
    </w:pPr>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378DD-EE1E-4378-916F-24887E8A2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Handelskammer Hamburg</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Ölschläger</dc:creator>
  <cp:lastModifiedBy>Jakob Baugirdis</cp:lastModifiedBy>
  <cp:revision>6</cp:revision>
  <cp:lastPrinted>2016-04-12T09:29:00Z</cp:lastPrinted>
  <dcterms:created xsi:type="dcterms:W3CDTF">2021-10-25T09:19:00Z</dcterms:created>
  <dcterms:modified xsi:type="dcterms:W3CDTF">2023-06-16T14:18:00Z</dcterms:modified>
</cp:coreProperties>
</file>